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1DA3" w14:textId="085A309C" w:rsidR="00672353" w:rsidRDefault="00672353" w:rsidP="005A3336">
      <w:pPr>
        <w:overflowPunct/>
        <w:autoSpaceDE/>
        <w:autoSpaceDN/>
        <w:adjustRightInd/>
        <w:spacing w:line="276" w:lineRule="auto"/>
        <w:ind w:left="720" w:right="720"/>
        <w:jc w:val="center"/>
        <w:textAlignment w:val="auto"/>
        <w:rPr>
          <w:rFonts w:ascii="Arial" w:hAnsi="Arial" w:cs="Arial"/>
          <w:szCs w:val="24"/>
          <w:u w:val="single"/>
        </w:rPr>
      </w:pPr>
      <w:bookmarkStart w:id="0" w:name="_Hlk176253503"/>
      <w:r w:rsidRPr="00542081">
        <w:rPr>
          <w:rFonts w:ascii="Arial" w:hAnsi="Arial" w:cs="Arial"/>
          <w:szCs w:val="24"/>
          <w:u w:val="single"/>
        </w:rPr>
        <w:t>COMMISSIONERS ORDINANCE NO. O-20</w:t>
      </w:r>
      <w:r w:rsidR="00723719">
        <w:rPr>
          <w:rFonts w:ascii="Arial" w:hAnsi="Arial" w:cs="Arial"/>
          <w:szCs w:val="24"/>
          <w:u w:val="single"/>
        </w:rPr>
        <w:t>2</w:t>
      </w:r>
      <w:r w:rsidR="00865D29">
        <w:rPr>
          <w:rFonts w:ascii="Arial" w:hAnsi="Arial" w:cs="Arial"/>
          <w:szCs w:val="24"/>
          <w:u w:val="single"/>
        </w:rPr>
        <w:t>5</w:t>
      </w:r>
      <w:r w:rsidR="005A3336">
        <w:rPr>
          <w:rFonts w:ascii="Arial" w:hAnsi="Arial" w:cs="Arial"/>
          <w:szCs w:val="24"/>
          <w:u w:val="single"/>
        </w:rPr>
        <w:t>-</w:t>
      </w:r>
      <w:r w:rsidR="00BF07A9">
        <w:rPr>
          <w:rFonts w:ascii="Arial" w:hAnsi="Arial" w:cs="Arial"/>
          <w:szCs w:val="24"/>
          <w:u w:val="single"/>
        </w:rPr>
        <w:t>1</w:t>
      </w:r>
      <w:r w:rsidR="002D1844">
        <w:rPr>
          <w:rFonts w:ascii="Arial" w:hAnsi="Arial" w:cs="Arial"/>
          <w:szCs w:val="24"/>
          <w:u w:val="single"/>
        </w:rPr>
        <w:t>3</w:t>
      </w:r>
    </w:p>
    <w:p w14:paraId="4F6F5FAD" w14:textId="77777777" w:rsidR="005A3336" w:rsidRPr="00255D33" w:rsidRDefault="005A3336" w:rsidP="005A3336">
      <w:pPr>
        <w:overflowPunct/>
        <w:autoSpaceDE/>
        <w:autoSpaceDN/>
        <w:adjustRightInd/>
        <w:spacing w:line="276" w:lineRule="auto"/>
        <w:ind w:left="720" w:right="720"/>
        <w:jc w:val="center"/>
        <w:textAlignment w:val="auto"/>
        <w:rPr>
          <w:rFonts w:ascii="Arial" w:hAnsi="Arial" w:cs="Arial"/>
          <w:b w:val="0"/>
          <w:szCs w:val="24"/>
          <w:u w:val="single"/>
        </w:rPr>
      </w:pPr>
    </w:p>
    <w:p w14:paraId="1425C677" w14:textId="45CEB735" w:rsidR="00672353" w:rsidRPr="00542081" w:rsidRDefault="003209FA" w:rsidP="005A3336">
      <w:pPr>
        <w:spacing w:line="276" w:lineRule="auto"/>
        <w:ind w:left="1296" w:right="1296"/>
        <w:jc w:val="both"/>
        <w:rPr>
          <w:rFonts w:ascii="Arial" w:hAnsi="Arial" w:cs="Arial"/>
          <w:bCs/>
        </w:rPr>
      </w:pPr>
      <w:bookmarkStart w:id="1" w:name="_Hlk16513223"/>
      <w:bookmarkStart w:id="2" w:name="_Hlk81919131"/>
      <w:r w:rsidRPr="00542081">
        <w:rPr>
          <w:rFonts w:ascii="Arial" w:hAnsi="Arial" w:cs="Arial"/>
          <w:bCs/>
        </w:rPr>
        <w:t>AN ORDINANCE OF THE BOARD OF COMMISSIONERS OF THE CITY OF NEWPORT, K</w:t>
      </w:r>
      <w:r w:rsidR="00502E9E">
        <w:rPr>
          <w:rFonts w:ascii="Arial" w:hAnsi="Arial" w:cs="Arial"/>
          <w:bCs/>
        </w:rPr>
        <w:t>ENTUCKY</w:t>
      </w:r>
      <w:r w:rsidR="00865D29">
        <w:rPr>
          <w:rFonts w:ascii="Arial" w:hAnsi="Arial" w:cs="Arial"/>
          <w:bCs/>
        </w:rPr>
        <w:t>,</w:t>
      </w:r>
      <w:r w:rsidR="00502E9E">
        <w:rPr>
          <w:rFonts w:ascii="Arial" w:hAnsi="Arial" w:cs="Arial"/>
          <w:bCs/>
        </w:rPr>
        <w:t xml:space="preserve"> LEVYING AND ASSESSING</w:t>
      </w:r>
      <w:r w:rsidRPr="00542081">
        <w:rPr>
          <w:rFonts w:ascii="Arial" w:hAnsi="Arial" w:cs="Arial"/>
          <w:bCs/>
        </w:rPr>
        <w:t xml:space="preserve"> AD VALOREM TAX</w:t>
      </w:r>
      <w:r w:rsidR="00502E9E">
        <w:rPr>
          <w:rFonts w:ascii="Arial" w:hAnsi="Arial" w:cs="Arial"/>
          <w:bCs/>
        </w:rPr>
        <w:t>ES</w:t>
      </w:r>
      <w:r w:rsidRPr="00542081">
        <w:rPr>
          <w:rFonts w:ascii="Arial" w:hAnsi="Arial" w:cs="Arial"/>
          <w:bCs/>
        </w:rPr>
        <w:t xml:space="preserve"> FOR CITY P</w:t>
      </w:r>
      <w:r w:rsidR="00672353" w:rsidRPr="00542081">
        <w:rPr>
          <w:rFonts w:ascii="Arial" w:hAnsi="Arial" w:cs="Arial"/>
          <w:bCs/>
        </w:rPr>
        <w:t xml:space="preserve">URPOSES FOR THE FISCAL YEAR </w:t>
      </w:r>
      <w:r w:rsidR="0010219A">
        <w:rPr>
          <w:rFonts w:ascii="Arial" w:hAnsi="Arial" w:cs="Arial"/>
          <w:bCs/>
        </w:rPr>
        <w:t>202</w:t>
      </w:r>
      <w:r w:rsidR="00865D29">
        <w:rPr>
          <w:rFonts w:ascii="Arial" w:hAnsi="Arial" w:cs="Arial"/>
          <w:bCs/>
        </w:rPr>
        <w:t>5</w:t>
      </w:r>
      <w:r w:rsidR="0010219A">
        <w:rPr>
          <w:rFonts w:ascii="Arial" w:hAnsi="Arial" w:cs="Arial"/>
          <w:bCs/>
        </w:rPr>
        <w:t xml:space="preserve"> – 202</w:t>
      </w:r>
      <w:r w:rsidR="00865D29">
        <w:rPr>
          <w:rFonts w:ascii="Arial" w:hAnsi="Arial" w:cs="Arial"/>
          <w:bCs/>
        </w:rPr>
        <w:t>6</w:t>
      </w:r>
      <w:r w:rsidRPr="00542081">
        <w:rPr>
          <w:rFonts w:ascii="Arial" w:hAnsi="Arial" w:cs="Arial"/>
          <w:bCs/>
        </w:rPr>
        <w:t xml:space="preserve"> ON ALL PROPERTY LOCATED WITHIN THE CITY OF NEWPORT, </w:t>
      </w:r>
      <w:r w:rsidR="00672353" w:rsidRPr="00542081">
        <w:rPr>
          <w:rFonts w:ascii="Arial" w:hAnsi="Arial" w:cs="Arial"/>
          <w:bCs/>
        </w:rPr>
        <w:t>KENTUCKY</w:t>
      </w:r>
      <w:bookmarkEnd w:id="1"/>
    </w:p>
    <w:bookmarkEnd w:id="0"/>
    <w:bookmarkEnd w:id="2"/>
    <w:p w14:paraId="083B8B51" w14:textId="77777777" w:rsidR="003209FA" w:rsidRPr="00542081" w:rsidRDefault="003209FA" w:rsidP="005A3336">
      <w:pPr>
        <w:spacing w:line="276" w:lineRule="auto"/>
        <w:ind w:left="720" w:right="720"/>
        <w:jc w:val="both"/>
        <w:rPr>
          <w:rFonts w:ascii="Arial" w:hAnsi="Arial" w:cs="Arial"/>
          <w:b w:val="0"/>
          <w:bCs/>
        </w:rPr>
      </w:pPr>
      <w:r w:rsidRPr="00542081">
        <w:rPr>
          <w:rFonts w:ascii="Arial" w:hAnsi="Arial" w:cs="Arial"/>
          <w:b w:val="0"/>
          <w:bCs/>
        </w:rPr>
        <w:t xml:space="preserve"> </w:t>
      </w:r>
    </w:p>
    <w:p w14:paraId="6F5C4BDC" w14:textId="77777777" w:rsidR="003209FA" w:rsidRPr="00542081" w:rsidRDefault="003209FA" w:rsidP="005A3336">
      <w:pPr>
        <w:spacing w:line="276" w:lineRule="auto"/>
        <w:ind w:left="576" w:firstLine="720"/>
        <w:jc w:val="both"/>
        <w:rPr>
          <w:rFonts w:ascii="Arial" w:hAnsi="Arial" w:cs="Arial"/>
          <w:b w:val="0"/>
          <w:bCs/>
        </w:rPr>
      </w:pPr>
      <w:r w:rsidRPr="00542081">
        <w:rPr>
          <w:rFonts w:ascii="Arial" w:hAnsi="Arial" w:cs="Arial"/>
          <w:b w:val="0"/>
          <w:bCs/>
        </w:rPr>
        <w:t>BE IT ORDAINED BY THE CITY OF NEWPORT, KENTUCKY:</w:t>
      </w:r>
    </w:p>
    <w:p w14:paraId="42D721EB" w14:textId="77777777" w:rsidR="003209FA" w:rsidRPr="00542081" w:rsidRDefault="003209FA" w:rsidP="005A3336">
      <w:pPr>
        <w:spacing w:line="276" w:lineRule="auto"/>
        <w:jc w:val="both"/>
        <w:rPr>
          <w:rFonts w:ascii="Arial" w:hAnsi="Arial" w:cs="Arial"/>
          <w:b w:val="0"/>
          <w:bCs/>
        </w:rPr>
      </w:pPr>
    </w:p>
    <w:p w14:paraId="523D1CE5" w14:textId="77777777" w:rsidR="003209FA" w:rsidRPr="00542081" w:rsidRDefault="00FD3A44" w:rsidP="005A3336">
      <w:pPr>
        <w:spacing w:after="120" w:line="276" w:lineRule="auto"/>
        <w:jc w:val="center"/>
        <w:rPr>
          <w:rFonts w:ascii="Arial" w:hAnsi="Arial" w:cs="Arial"/>
          <w:bCs/>
          <w:u w:val="single"/>
        </w:rPr>
      </w:pPr>
      <w:r w:rsidRPr="00542081">
        <w:rPr>
          <w:rFonts w:ascii="Arial" w:hAnsi="Arial" w:cs="Arial"/>
          <w:bCs/>
          <w:u w:val="single"/>
        </w:rPr>
        <w:t>SECTION I</w:t>
      </w:r>
    </w:p>
    <w:p w14:paraId="0D8A65F2" w14:textId="506512B9" w:rsidR="003209FA" w:rsidRPr="005E2C15" w:rsidRDefault="003209FA" w:rsidP="00777134">
      <w:pPr>
        <w:spacing w:line="276" w:lineRule="auto"/>
        <w:ind w:firstLine="720"/>
        <w:jc w:val="both"/>
        <w:rPr>
          <w:rFonts w:ascii="Arial" w:hAnsi="Arial" w:cs="Arial"/>
          <w:b w:val="0"/>
          <w:bCs/>
        </w:rPr>
      </w:pPr>
      <w:r w:rsidRPr="00542081">
        <w:rPr>
          <w:rFonts w:ascii="Arial" w:hAnsi="Arial" w:cs="Arial"/>
          <w:b w:val="0"/>
          <w:bCs/>
        </w:rPr>
        <w:t xml:space="preserve">That pursuant to pertinent sections of the Constitution of the Commonwealth of Kentucky and the general laws thereof, there shall be and now is levied by the City of Newport, Campbell County, Kentucky, for the fiscal year </w:t>
      </w:r>
      <w:r w:rsidR="00D82F9F">
        <w:rPr>
          <w:rFonts w:ascii="Arial" w:hAnsi="Arial" w:cs="Arial"/>
          <w:b w:val="0"/>
          <w:bCs/>
        </w:rPr>
        <w:t>20</w:t>
      </w:r>
      <w:r w:rsidR="00466312">
        <w:rPr>
          <w:rFonts w:ascii="Arial" w:hAnsi="Arial" w:cs="Arial"/>
          <w:b w:val="0"/>
          <w:bCs/>
        </w:rPr>
        <w:t>2</w:t>
      </w:r>
      <w:r w:rsidR="00FF7FDE">
        <w:rPr>
          <w:rFonts w:ascii="Arial" w:hAnsi="Arial" w:cs="Arial"/>
          <w:b w:val="0"/>
          <w:bCs/>
        </w:rPr>
        <w:t>5</w:t>
      </w:r>
      <w:r w:rsidR="0010219A">
        <w:rPr>
          <w:rFonts w:ascii="Arial" w:hAnsi="Arial" w:cs="Arial"/>
          <w:b w:val="0"/>
          <w:bCs/>
        </w:rPr>
        <w:t xml:space="preserve"> – 202</w:t>
      </w:r>
      <w:r w:rsidR="00FF7FDE">
        <w:rPr>
          <w:rFonts w:ascii="Arial" w:hAnsi="Arial" w:cs="Arial"/>
          <w:b w:val="0"/>
          <w:bCs/>
        </w:rPr>
        <w:t>6</w:t>
      </w:r>
      <w:r w:rsidR="00276B14">
        <w:rPr>
          <w:rFonts w:ascii="Arial" w:hAnsi="Arial" w:cs="Arial"/>
          <w:b w:val="0"/>
          <w:bCs/>
        </w:rPr>
        <w:t>, an</w:t>
      </w:r>
      <w:r w:rsidR="00704401">
        <w:rPr>
          <w:rFonts w:ascii="Arial" w:hAnsi="Arial" w:cs="Arial"/>
          <w:b w:val="0"/>
          <w:bCs/>
        </w:rPr>
        <w:t xml:space="preserve"> ad valorem tax </w:t>
      </w:r>
      <w:r w:rsidR="00A314EE" w:rsidRPr="000A7DEA">
        <w:rPr>
          <w:rFonts w:ascii="Arial" w:hAnsi="Arial" w:cs="Arial"/>
          <w:b w:val="0"/>
          <w:bCs/>
        </w:rPr>
        <w:t>of $</w:t>
      </w:r>
      <w:r w:rsidR="000A7DEA" w:rsidRPr="005E2C15">
        <w:rPr>
          <w:rFonts w:ascii="Arial" w:hAnsi="Arial" w:cs="Arial"/>
          <w:b w:val="0"/>
          <w:bCs/>
        </w:rPr>
        <w:t>2</w:t>
      </w:r>
      <w:r w:rsidR="00EC690C" w:rsidRPr="005E2C15">
        <w:rPr>
          <w:rFonts w:ascii="Arial" w:hAnsi="Arial" w:cs="Arial"/>
          <w:b w:val="0"/>
          <w:bCs/>
        </w:rPr>
        <w:t>.</w:t>
      </w:r>
      <w:r w:rsidR="00FF7FDE">
        <w:rPr>
          <w:rFonts w:ascii="Arial" w:hAnsi="Arial" w:cs="Arial"/>
          <w:b w:val="0"/>
          <w:bCs/>
        </w:rPr>
        <w:t>24</w:t>
      </w:r>
      <w:r w:rsidRPr="005E2C15">
        <w:rPr>
          <w:rFonts w:ascii="Arial" w:hAnsi="Arial" w:cs="Arial"/>
          <w:b w:val="0"/>
          <w:bCs/>
        </w:rPr>
        <w:t xml:space="preserve"> for general municipal purposes on each $1,000.00 of assessed valuation of all real property, duly assessed by the Property Valuation Administrator of Campbell County and certified by the Revenue Cabinet; and also on corporate franchises for real property assessed and returned to said City by the Revenue Cabinet of said Commonwealth and certified by the State Auditor and State Tax Commission together with any and all other real property of any kind or description wherever situated which may be or is subject to taxation for municipal purposes in accordance with the authorities aforesaid.</w:t>
      </w:r>
    </w:p>
    <w:p w14:paraId="1175A5D8" w14:textId="77777777" w:rsidR="00FD3A44" w:rsidRPr="005E2C15" w:rsidRDefault="00FD3A44" w:rsidP="005A3336">
      <w:pPr>
        <w:spacing w:line="276" w:lineRule="auto"/>
        <w:jc w:val="both"/>
        <w:rPr>
          <w:rFonts w:ascii="Arial" w:hAnsi="Arial" w:cs="Arial"/>
          <w:b w:val="0"/>
          <w:bCs/>
        </w:rPr>
      </w:pPr>
    </w:p>
    <w:p w14:paraId="69681A65" w14:textId="0871C6F4" w:rsidR="003209FA" w:rsidRPr="00723719" w:rsidRDefault="003209FA" w:rsidP="005A3336">
      <w:pPr>
        <w:spacing w:after="120" w:line="276" w:lineRule="auto"/>
        <w:jc w:val="center"/>
        <w:rPr>
          <w:rFonts w:ascii="Arial" w:hAnsi="Arial" w:cs="Arial"/>
          <w:bCs/>
          <w:u w:val="single"/>
        </w:rPr>
      </w:pPr>
      <w:r w:rsidRPr="00723719">
        <w:rPr>
          <w:rFonts w:ascii="Arial" w:hAnsi="Arial" w:cs="Arial"/>
          <w:bCs/>
          <w:u w:val="single"/>
        </w:rPr>
        <w:t>SECTION II</w:t>
      </w:r>
      <w:r w:rsidR="00723719" w:rsidRPr="00723719">
        <w:rPr>
          <w:rFonts w:ascii="Arial" w:hAnsi="Arial" w:cs="Arial"/>
          <w:bCs/>
          <w:u w:val="single"/>
        </w:rPr>
        <w:t xml:space="preserve"> </w:t>
      </w:r>
    </w:p>
    <w:p w14:paraId="59C9871B" w14:textId="20FD0D84" w:rsidR="003209FA" w:rsidRPr="001365CD" w:rsidRDefault="003209FA" w:rsidP="00777134">
      <w:pPr>
        <w:pStyle w:val="BodyTextIndent"/>
        <w:spacing w:line="276" w:lineRule="auto"/>
        <w:ind w:left="0" w:firstLine="720"/>
        <w:rPr>
          <w:rFonts w:ascii="Arial" w:hAnsi="Arial" w:cs="Arial"/>
          <w:u w:val="single"/>
        </w:rPr>
      </w:pPr>
      <w:r w:rsidRPr="00723719">
        <w:rPr>
          <w:rFonts w:ascii="Arial" w:hAnsi="Arial" w:cs="Arial"/>
        </w:rPr>
        <w:t xml:space="preserve">That pursuant to pertinent sections of the Constitution of the Commonwealth of Kentucky and the general laws thereof, there shall be and now is levied by the City of Newport, Campbell County, Kentucky, for the fiscal year </w:t>
      </w:r>
      <w:r w:rsidR="0010219A" w:rsidRPr="00723719">
        <w:rPr>
          <w:rFonts w:ascii="Arial" w:hAnsi="Arial" w:cs="Arial"/>
        </w:rPr>
        <w:t>2</w:t>
      </w:r>
      <w:r w:rsidR="00723719" w:rsidRPr="00723719">
        <w:rPr>
          <w:rFonts w:ascii="Arial" w:hAnsi="Arial" w:cs="Arial"/>
        </w:rPr>
        <w:t>02</w:t>
      </w:r>
      <w:r w:rsidR="00FF7FDE">
        <w:rPr>
          <w:rFonts w:ascii="Arial" w:hAnsi="Arial" w:cs="Arial"/>
        </w:rPr>
        <w:t>5</w:t>
      </w:r>
      <w:r w:rsidR="0010219A" w:rsidRPr="00723719">
        <w:rPr>
          <w:rFonts w:ascii="Arial" w:hAnsi="Arial" w:cs="Arial"/>
        </w:rPr>
        <w:t xml:space="preserve"> – 202</w:t>
      </w:r>
      <w:r w:rsidR="00FF7FDE">
        <w:rPr>
          <w:rFonts w:ascii="Arial" w:hAnsi="Arial" w:cs="Arial"/>
        </w:rPr>
        <w:t>6</w:t>
      </w:r>
      <w:r w:rsidRPr="00723719">
        <w:rPr>
          <w:rFonts w:ascii="Arial" w:hAnsi="Arial" w:cs="Arial"/>
        </w:rPr>
        <w:t>, ad valorem tax in the a</w:t>
      </w:r>
      <w:r w:rsidR="00A314EE" w:rsidRPr="00723719">
        <w:rPr>
          <w:rFonts w:ascii="Arial" w:hAnsi="Arial" w:cs="Arial"/>
        </w:rPr>
        <w:t xml:space="preserve">mount of </w:t>
      </w:r>
      <w:r w:rsidR="007F336B" w:rsidRPr="00723719">
        <w:rPr>
          <w:rFonts w:ascii="Arial" w:hAnsi="Arial" w:cs="Arial"/>
        </w:rPr>
        <w:t>$</w:t>
      </w:r>
      <w:r w:rsidR="00EC690C" w:rsidRPr="00723719">
        <w:rPr>
          <w:rFonts w:ascii="Arial" w:hAnsi="Arial" w:cs="Arial"/>
        </w:rPr>
        <w:t>2.</w:t>
      </w:r>
      <w:r w:rsidR="00865D29">
        <w:rPr>
          <w:rFonts w:ascii="Arial" w:hAnsi="Arial" w:cs="Arial"/>
        </w:rPr>
        <w:t>80</w:t>
      </w:r>
      <w:r w:rsidR="00BF07A9">
        <w:rPr>
          <w:rFonts w:ascii="Arial" w:hAnsi="Arial" w:cs="Arial"/>
        </w:rPr>
        <w:t xml:space="preserve"> </w:t>
      </w:r>
      <w:r w:rsidRPr="00723719">
        <w:rPr>
          <w:rFonts w:ascii="Arial" w:hAnsi="Arial" w:cs="Arial"/>
        </w:rPr>
        <w:t>for general fund purposes on each $1,000.00 of assessed valuatio</w:t>
      </w:r>
      <w:r w:rsidR="005045F6" w:rsidRPr="00723719">
        <w:rPr>
          <w:rFonts w:ascii="Arial" w:hAnsi="Arial" w:cs="Arial"/>
        </w:rPr>
        <w:t xml:space="preserve">n of all personal property, </w:t>
      </w:r>
      <w:r w:rsidR="00A76DB7" w:rsidRPr="00723719">
        <w:rPr>
          <w:rFonts w:ascii="Arial" w:hAnsi="Arial" w:cs="Arial"/>
        </w:rPr>
        <w:t>cho</w:t>
      </w:r>
      <w:r w:rsidR="002E33BD">
        <w:rPr>
          <w:rFonts w:ascii="Arial" w:hAnsi="Arial" w:cs="Arial"/>
        </w:rPr>
        <w:t>ses</w:t>
      </w:r>
      <w:r w:rsidRPr="00723719">
        <w:rPr>
          <w:rFonts w:ascii="Arial" w:hAnsi="Arial" w:cs="Arial"/>
        </w:rPr>
        <w:t xml:space="preserve"> in action, notes and other evidence of indebtedness, duly assessed by the Property Valuation Administrator of Campbell County and certified by the Revenue Cabinet; and also on corporate franchises for personal property assessed and returned to said City by the Revenue Cabinet of said Commonwealth and certified by the State Auditor and State Tax Commission together with any and all other personal property of any kind or description wherever situated which may be or is subject to taxation for municipal purposes in accordance with the authorities aforesaid.</w:t>
      </w:r>
      <w:r w:rsidRPr="001365CD">
        <w:rPr>
          <w:rFonts w:ascii="Arial" w:hAnsi="Arial" w:cs="Arial"/>
        </w:rPr>
        <w:t xml:space="preserve"> </w:t>
      </w:r>
    </w:p>
    <w:p w14:paraId="2350FEA9" w14:textId="77777777" w:rsidR="00FD3A44" w:rsidRPr="001365CD" w:rsidRDefault="00FD3A44" w:rsidP="005A3336">
      <w:pPr>
        <w:spacing w:line="276" w:lineRule="auto"/>
        <w:jc w:val="center"/>
        <w:rPr>
          <w:rFonts w:ascii="Arial" w:hAnsi="Arial" w:cs="Arial"/>
          <w:bCs/>
          <w:u w:val="single"/>
        </w:rPr>
      </w:pPr>
    </w:p>
    <w:p w14:paraId="754669CA" w14:textId="77777777" w:rsidR="003209FA" w:rsidRPr="001365CD" w:rsidRDefault="00FD3A44" w:rsidP="005A3336">
      <w:pPr>
        <w:spacing w:after="120" w:line="276" w:lineRule="auto"/>
        <w:jc w:val="center"/>
        <w:rPr>
          <w:rFonts w:ascii="Arial" w:hAnsi="Arial" w:cs="Arial"/>
          <w:bCs/>
          <w:u w:val="single"/>
        </w:rPr>
      </w:pPr>
      <w:r w:rsidRPr="001365CD">
        <w:rPr>
          <w:rFonts w:ascii="Arial" w:hAnsi="Arial" w:cs="Arial"/>
          <w:bCs/>
          <w:u w:val="single"/>
        </w:rPr>
        <w:t>SECTION III</w:t>
      </w:r>
    </w:p>
    <w:p w14:paraId="295566C4" w14:textId="26917A92" w:rsidR="003209FA" w:rsidRPr="001365CD" w:rsidRDefault="003209FA" w:rsidP="00777134">
      <w:pPr>
        <w:spacing w:line="276" w:lineRule="auto"/>
        <w:ind w:firstLine="720"/>
        <w:jc w:val="both"/>
        <w:rPr>
          <w:rFonts w:ascii="Arial" w:hAnsi="Arial" w:cs="Arial"/>
          <w:b w:val="0"/>
          <w:bCs/>
        </w:rPr>
      </w:pPr>
      <w:r w:rsidRPr="001365CD">
        <w:rPr>
          <w:rFonts w:ascii="Arial" w:hAnsi="Arial" w:cs="Arial"/>
          <w:b w:val="0"/>
          <w:bCs/>
        </w:rPr>
        <w:t xml:space="preserve">That the taxes levied and assessed herein, and imposed pursuant thereto, shall be apportioned to and collected for the following purposes </w:t>
      </w:r>
      <w:r w:rsidR="00FD3A44" w:rsidRPr="001365CD">
        <w:rPr>
          <w:rFonts w:ascii="Arial" w:hAnsi="Arial" w:cs="Arial"/>
          <w:b w:val="0"/>
          <w:bCs/>
        </w:rPr>
        <w:t>according to amounts indicated in the budget for General Purposes</w:t>
      </w:r>
      <w:r w:rsidR="00321BE3" w:rsidRPr="001365CD">
        <w:rPr>
          <w:rFonts w:ascii="Arial" w:hAnsi="Arial" w:cs="Arial"/>
          <w:b w:val="0"/>
          <w:bCs/>
        </w:rPr>
        <w:t xml:space="preserve"> Fund</w:t>
      </w:r>
      <w:r w:rsidR="00A76DB7">
        <w:rPr>
          <w:rFonts w:ascii="Arial" w:hAnsi="Arial" w:cs="Arial"/>
          <w:b w:val="0"/>
          <w:bCs/>
        </w:rPr>
        <w:t>,</w:t>
      </w:r>
      <w:r w:rsidR="00321BE3" w:rsidRPr="001365CD">
        <w:rPr>
          <w:rFonts w:ascii="Arial" w:hAnsi="Arial" w:cs="Arial"/>
          <w:b w:val="0"/>
          <w:bCs/>
        </w:rPr>
        <w:t xml:space="preserve"> </w:t>
      </w:r>
      <w:r w:rsidR="00FD3A44" w:rsidRPr="001365CD">
        <w:rPr>
          <w:rFonts w:ascii="Arial" w:hAnsi="Arial" w:cs="Arial"/>
          <w:b w:val="0"/>
          <w:bCs/>
        </w:rPr>
        <w:t xml:space="preserve">which </w:t>
      </w:r>
      <w:r w:rsidR="00723719">
        <w:rPr>
          <w:rFonts w:ascii="Arial" w:hAnsi="Arial" w:cs="Arial"/>
          <w:b w:val="0"/>
          <w:bCs/>
        </w:rPr>
        <w:t>includes</w:t>
      </w:r>
      <w:r w:rsidR="00FD3A44" w:rsidRPr="001365CD">
        <w:rPr>
          <w:rFonts w:ascii="Arial" w:hAnsi="Arial" w:cs="Arial"/>
          <w:b w:val="0"/>
          <w:bCs/>
        </w:rPr>
        <w:t xml:space="preserve"> operating expenses in the</w:t>
      </w:r>
      <w:r w:rsidR="00D3308E">
        <w:rPr>
          <w:rFonts w:ascii="Arial" w:hAnsi="Arial" w:cs="Arial"/>
          <w:b w:val="0"/>
          <w:bCs/>
        </w:rPr>
        <w:t>:</w:t>
      </w:r>
      <w:r w:rsidR="00D3308E">
        <w:rPr>
          <w:rFonts w:ascii="Arial" w:hAnsi="Arial" w:cs="Arial"/>
          <w:b w:val="0"/>
          <w:bCs/>
        </w:rPr>
        <w:br/>
      </w:r>
      <w:r w:rsidR="00FD3A44" w:rsidRPr="001365CD">
        <w:rPr>
          <w:rFonts w:ascii="Arial" w:hAnsi="Arial" w:cs="Arial"/>
          <w:b w:val="0"/>
          <w:bCs/>
        </w:rPr>
        <w:t xml:space="preserve">Office of the City Manager, Finance and Administration Department, Police Department, Fire/EMS Department, Development Services Department, Community Services Department, and other miscellaneous expenditures. </w:t>
      </w:r>
    </w:p>
    <w:p w14:paraId="4C5434C2" w14:textId="77777777" w:rsidR="00FD3A44" w:rsidRPr="001365CD" w:rsidRDefault="00FD3A44" w:rsidP="005A3336">
      <w:pPr>
        <w:spacing w:line="276" w:lineRule="auto"/>
        <w:jc w:val="both"/>
        <w:rPr>
          <w:rFonts w:ascii="Arial" w:hAnsi="Arial" w:cs="Arial"/>
          <w:b w:val="0"/>
          <w:bCs/>
        </w:rPr>
      </w:pPr>
    </w:p>
    <w:p w14:paraId="5578E239" w14:textId="77777777" w:rsidR="003209FA" w:rsidRPr="001365CD" w:rsidRDefault="003209FA" w:rsidP="005A3336">
      <w:pPr>
        <w:spacing w:after="120" w:line="276" w:lineRule="auto"/>
        <w:jc w:val="center"/>
        <w:rPr>
          <w:rFonts w:ascii="Arial" w:hAnsi="Arial" w:cs="Arial"/>
          <w:bCs/>
        </w:rPr>
      </w:pPr>
      <w:bookmarkStart w:id="3" w:name="_Hlk143587118"/>
      <w:r w:rsidRPr="001365CD">
        <w:rPr>
          <w:rFonts w:ascii="Arial" w:hAnsi="Arial" w:cs="Arial"/>
          <w:bCs/>
          <w:u w:val="single"/>
        </w:rPr>
        <w:t>SECTION IV</w:t>
      </w:r>
    </w:p>
    <w:p w14:paraId="198B8631" w14:textId="2A32C53B" w:rsidR="003209FA" w:rsidRPr="001365CD" w:rsidRDefault="003209FA" w:rsidP="00777134">
      <w:pPr>
        <w:spacing w:line="276" w:lineRule="auto"/>
        <w:ind w:right="-270" w:firstLine="720"/>
        <w:jc w:val="both"/>
        <w:rPr>
          <w:rFonts w:ascii="Arial" w:hAnsi="Arial" w:cs="Arial"/>
          <w:b w:val="0"/>
          <w:bCs/>
        </w:rPr>
      </w:pPr>
      <w:r w:rsidRPr="001365CD">
        <w:rPr>
          <w:rFonts w:ascii="Arial" w:hAnsi="Arial" w:cs="Arial"/>
          <w:b w:val="0"/>
          <w:bCs/>
        </w:rPr>
        <w:t>That the taxes levied pursuant to Sections I and II above, shall be due on the</w:t>
      </w:r>
      <w:r w:rsidR="008A2087">
        <w:rPr>
          <w:rFonts w:ascii="Arial" w:hAnsi="Arial" w:cs="Arial"/>
          <w:b w:val="0"/>
          <w:bCs/>
        </w:rPr>
        <w:t xml:space="preserve"> </w:t>
      </w:r>
      <w:r w:rsidRPr="001365CD">
        <w:rPr>
          <w:rFonts w:ascii="Arial" w:hAnsi="Arial" w:cs="Arial"/>
          <w:b w:val="0"/>
          <w:bCs/>
        </w:rPr>
        <w:t>1</w:t>
      </w:r>
      <w:r w:rsidRPr="001365CD">
        <w:rPr>
          <w:rFonts w:ascii="Arial" w:hAnsi="Arial" w:cs="Arial"/>
          <w:b w:val="0"/>
          <w:bCs/>
          <w:vertAlign w:val="superscript"/>
        </w:rPr>
        <w:t>st</w:t>
      </w:r>
      <w:r w:rsidRPr="001365CD">
        <w:rPr>
          <w:rFonts w:ascii="Arial" w:hAnsi="Arial" w:cs="Arial"/>
          <w:b w:val="0"/>
          <w:bCs/>
        </w:rPr>
        <w:t xml:space="preserve"> day of </w:t>
      </w:r>
      <w:r w:rsidR="008A2087">
        <w:rPr>
          <w:rFonts w:ascii="Arial" w:hAnsi="Arial" w:cs="Arial"/>
          <w:b w:val="0"/>
          <w:bCs/>
        </w:rPr>
        <w:t>October</w:t>
      </w:r>
      <w:r w:rsidRPr="001365CD">
        <w:rPr>
          <w:rFonts w:ascii="Arial" w:hAnsi="Arial" w:cs="Arial"/>
          <w:b w:val="0"/>
          <w:bCs/>
        </w:rPr>
        <w:t xml:space="preserve"> 20</w:t>
      </w:r>
      <w:r w:rsidR="00466312">
        <w:rPr>
          <w:rFonts w:ascii="Arial" w:hAnsi="Arial" w:cs="Arial"/>
          <w:b w:val="0"/>
          <w:bCs/>
        </w:rPr>
        <w:t>2</w:t>
      </w:r>
      <w:r w:rsidR="00865D29">
        <w:rPr>
          <w:rFonts w:ascii="Arial" w:hAnsi="Arial" w:cs="Arial"/>
          <w:b w:val="0"/>
          <w:bCs/>
        </w:rPr>
        <w:t>5</w:t>
      </w:r>
      <w:r w:rsidRPr="001365CD">
        <w:rPr>
          <w:rFonts w:ascii="Arial" w:hAnsi="Arial" w:cs="Arial"/>
          <w:b w:val="0"/>
          <w:bCs/>
        </w:rPr>
        <w:t xml:space="preserve"> and shall be considered delinquent if not paid by the</w:t>
      </w:r>
      <w:r w:rsidR="008A2087">
        <w:rPr>
          <w:rFonts w:ascii="Arial" w:hAnsi="Arial" w:cs="Arial"/>
          <w:b w:val="0"/>
          <w:bCs/>
        </w:rPr>
        <w:t xml:space="preserve"> </w:t>
      </w:r>
      <w:r w:rsidRPr="001365CD">
        <w:rPr>
          <w:rFonts w:ascii="Arial" w:hAnsi="Arial" w:cs="Arial"/>
          <w:b w:val="0"/>
          <w:bCs/>
        </w:rPr>
        <w:t>3</w:t>
      </w:r>
      <w:r w:rsidR="0092098C">
        <w:rPr>
          <w:rFonts w:ascii="Arial" w:hAnsi="Arial" w:cs="Arial"/>
          <w:b w:val="0"/>
          <w:bCs/>
        </w:rPr>
        <w:t>1</w:t>
      </w:r>
      <w:r w:rsidR="0092098C" w:rsidRPr="0092098C">
        <w:rPr>
          <w:rFonts w:ascii="Arial" w:hAnsi="Arial" w:cs="Arial"/>
          <w:b w:val="0"/>
          <w:bCs/>
          <w:vertAlign w:val="superscript"/>
        </w:rPr>
        <w:t>st</w:t>
      </w:r>
      <w:r w:rsidRPr="001365CD">
        <w:rPr>
          <w:rFonts w:ascii="Arial" w:hAnsi="Arial" w:cs="Arial"/>
          <w:b w:val="0"/>
          <w:bCs/>
        </w:rPr>
        <w:t xml:space="preserve"> day of</w:t>
      </w:r>
      <w:r w:rsidR="008A2087">
        <w:rPr>
          <w:rFonts w:ascii="Arial" w:hAnsi="Arial" w:cs="Arial"/>
          <w:b w:val="0"/>
          <w:bCs/>
        </w:rPr>
        <w:t xml:space="preserve"> October </w:t>
      </w:r>
      <w:r w:rsidRPr="001365CD">
        <w:rPr>
          <w:rFonts w:ascii="Arial" w:hAnsi="Arial" w:cs="Arial"/>
          <w:b w:val="0"/>
          <w:bCs/>
        </w:rPr>
        <w:t>20</w:t>
      </w:r>
      <w:r w:rsidR="00466312">
        <w:rPr>
          <w:rFonts w:ascii="Arial" w:hAnsi="Arial" w:cs="Arial"/>
          <w:b w:val="0"/>
          <w:bCs/>
        </w:rPr>
        <w:t>2</w:t>
      </w:r>
      <w:r w:rsidR="00865D29">
        <w:rPr>
          <w:rFonts w:ascii="Arial" w:hAnsi="Arial" w:cs="Arial"/>
          <w:b w:val="0"/>
          <w:bCs/>
        </w:rPr>
        <w:t>5</w:t>
      </w:r>
      <w:r w:rsidRPr="001365CD">
        <w:rPr>
          <w:rFonts w:ascii="Arial" w:hAnsi="Arial" w:cs="Arial"/>
          <w:b w:val="0"/>
          <w:bCs/>
        </w:rPr>
        <w:t>.</w:t>
      </w:r>
    </w:p>
    <w:p w14:paraId="18A7C558" w14:textId="77777777" w:rsidR="00C91048" w:rsidRPr="001365CD" w:rsidRDefault="00C91048" w:rsidP="005A3336">
      <w:pPr>
        <w:spacing w:line="276" w:lineRule="auto"/>
        <w:jc w:val="both"/>
        <w:rPr>
          <w:rFonts w:ascii="Arial" w:hAnsi="Arial" w:cs="Arial"/>
          <w:b w:val="0"/>
          <w:bCs/>
        </w:rPr>
      </w:pPr>
    </w:p>
    <w:p w14:paraId="774A75A4" w14:textId="77777777" w:rsidR="00C91048" w:rsidRPr="001365CD" w:rsidRDefault="00C91048" w:rsidP="005A3336">
      <w:pPr>
        <w:spacing w:after="120" w:line="276" w:lineRule="auto"/>
        <w:jc w:val="center"/>
        <w:rPr>
          <w:rFonts w:ascii="Arial" w:hAnsi="Arial" w:cs="Arial"/>
          <w:bCs/>
        </w:rPr>
      </w:pPr>
      <w:r w:rsidRPr="001365CD">
        <w:rPr>
          <w:rFonts w:ascii="Arial" w:hAnsi="Arial" w:cs="Arial"/>
          <w:bCs/>
          <w:u w:val="single"/>
        </w:rPr>
        <w:t>SECTION V</w:t>
      </w:r>
    </w:p>
    <w:p w14:paraId="7E900903" w14:textId="3F7CFD3E" w:rsidR="00C91048" w:rsidRPr="001365CD" w:rsidRDefault="00C91048" w:rsidP="00777134">
      <w:pPr>
        <w:spacing w:line="276" w:lineRule="auto"/>
        <w:ind w:firstLine="720"/>
        <w:jc w:val="both"/>
        <w:rPr>
          <w:rFonts w:ascii="Arial" w:hAnsi="Arial" w:cs="Arial"/>
          <w:b w:val="0"/>
          <w:bCs/>
        </w:rPr>
      </w:pPr>
      <w:r w:rsidRPr="001365CD">
        <w:rPr>
          <w:rFonts w:ascii="Arial" w:hAnsi="Arial" w:cs="Arial"/>
          <w:b w:val="0"/>
          <w:bCs/>
        </w:rPr>
        <w:t xml:space="preserve">That delinquent taxes shall be assessed a penalty of ten percent (10%) and interest shall accrue at a rate of (6%) per annum. </w:t>
      </w:r>
    </w:p>
    <w:bookmarkEnd w:id="3"/>
    <w:p w14:paraId="76B6C2C7" w14:textId="77777777" w:rsidR="0058484E" w:rsidRPr="001365CD" w:rsidRDefault="0058484E" w:rsidP="005A3336">
      <w:pPr>
        <w:spacing w:line="276" w:lineRule="auto"/>
        <w:jc w:val="both"/>
        <w:rPr>
          <w:rFonts w:ascii="Arial" w:hAnsi="Arial" w:cs="Arial"/>
          <w:b w:val="0"/>
          <w:bCs/>
        </w:rPr>
      </w:pPr>
    </w:p>
    <w:p w14:paraId="5C5B54E3" w14:textId="77777777" w:rsidR="003209FA" w:rsidRPr="001365CD" w:rsidRDefault="00FD3A44" w:rsidP="005A3336">
      <w:pPr>
        <w:spacing w:after="120" w:line="276" w:lineRule="auto"/>
        <w:jc w:val="center"/>
        <w:rPr>
          <w:rFonts w:ascii="Arial" w:hAnsi="Arial" w:cs="Arial"/>
          <w:bCs/>
          <w:u w:val="single"/>
        </w:rPr>
      </w:pPr>
      <w:r w:rsidRPr="001365CD">
        <w:rPr>
          <w:rFonts w:ascii="Arial" w:hAnsi="Arial" w:cs="Arial"/>
          <w:bCs/>
          <w:u w:val="single"/>
        </w:rPr>
        <w:t>SECTION V</w:t>
      </w:r>
      <w:r w:rsidR="00C91048" w:rsidRPr="001365CD">
        <w:rPr>
          <w:rFonts w:ascii="Arial" w:hAnsi="Arial" w:cs="Arial"/>
          <w:bCs/>
          <w:u w:val="single"/>
        </w:rPr>
        <w:t>I</w:t>
      </w:r>
    </w:p>
    <w:p w14:paraId="36D46766" w14:textId="027B7C43" w:rsidR="003209FA" w:rsidRPr="001365CD" w:rsidRDefault="00777134" w:rsidP="005A3336">
      <w:pPr>
        <w:tabs>
          <w:tab w:val="left" w:pos="-720"/>
        </w:tabs>
        <w:suppressAutoHyphens/>
        <w:overflowPunct/>
        <w:autoSpaceDE/>
        <w:autoSpaceDN/>
        <w:adjustRightInd/>
        <w:spacing w:line="276" w:lineRule="auto"/>
        <w:jc w:val="both"/>
        <w:textAlignment w:val="auto"/>
        <w:rPr>
          <w:rFonts w:ascii="Arial" w:hAnsi="Arial" w:cs="Arial"/>
          <w:b w:val="0"/>
          <w:bCs/>
          <w:szCs w:val="24"/>
        </w:rPr>
      </w:pPr>
      <w:r>
        <w:rPr>
          <w:rFonts w:ascii="Arial" w:hAnsi="Arial" w:cs="Arial"/>
          <w:b w:val="0"/>
          <w:bCs/>
          <w:szCs w:val="24"/>
        </w:rPr>
        <w:tab/>
      </w:r>
      <w:r w:rsidR="003209FA" w:rsidRPr="001365CD">
        <w:rPr>
          <w:rFonts w:ascii="Arial" w:hAnsi="Arial" w:cs="Arial"/>
          <w:b w:val="0"/>
          <w:bCs/>
          <w:szCs w:val="24"/>
        </w:rPr>
        <w:t>That this Ordinance shall be signed by the Mayor, attested to by the City Clerk, recorded, published and effective upon publication.</w:t>
      </w:r>
    </w:p>
    <w:p w14:paraId="0D8F9338" w14:textId="77777777" w:rsidR="003209FA" w:rsidRPr="001365CD" w:rsidRDefault="003209FA" w:rsidP="005A3336">
      <w:pPr>
        <w:tabs>
          <w:tab w:val="left" w:pos="-720"/>
        </w:tabs>
        <w:suppressAutoHyphens/>
        <w:overflowPunct/>
        <w:autoSpaceDE/>
        <w:autoSpaceDN/>
        <w:adjustRightInd/>
        <w:spacing w:line="276" w:lineRule="auto"/>
        <w:jc w:val="both"/>
        <w:textAlignment w:val="auto"/>
        <w:rPr>
          <w:rFonts w:ascii="Arial" w:hAnsi="Arial" w:cs="Arial"/>
          <w:b w:val="0"/>
          <w:bCs/>
          <w:szCs w:val="24"/>
        </w:rPr>
      </w:pPr>
    </w:p>
    <w:p w14:paraId="580F72AE" w14:textId="500555BE" w:rsidR="003209FA" w:rsidRPr="008A2087" w:rsidRDefault="003209FA" w:rsidP="005A3336">
      <w:pPr>
        <w:tabs>
          <w:tab w:val="left" w:pos="-720"/>
        </w:tabs>
        <w:suppressAutoHyphens/>
        <w:overflowPunct/>
        <w:autoSpaceDE/>
        <w:autoSpaceDN/>
        <w:adjustRightInd/>
        <w:spacing w:line="276" w:lineRule="auto"/>
        <w:jc w:val="both"/>
        <w:textAlignment w:val="auto"/>
        <w:rPr>
          <w:rFonts w:ascii="Arial" w:hAnsi="Arial" w:cs="Arial"/>
          <w:b w:val="0"/>
          <w:bCs/>
          <w:szCs w:val="24"/>
        </w:rPr>
      </w:pPr>
      <w:r w:rsidRPr="008A2087">
        <w:rPr>
          <w:rFonts w:ascii="Arial" w:hAnsi="Arial" w:cs="Arial"/>
          <w:b w:val="0"/>
          <w:bCs/>
          <w:szCs w:val="24"/>
        </w:rPr>
        <w:t>PASSED</w:t>
      </w:r>
      <w:r w:rsidR="005A3336" w:rsidRPr="008A2087">
        <w:rPr>
          <w:rFonts w:ascii="Arial" w:hAnsi="Arial" w:cs="Arial"/>
          <w:b w:val="0"/>
          <w:bCs/>
          <w:szCs w:val="24"/>
        </w:rPr>
        <w:t xml:space="preserve"> FIRST READING</w:t>
      </w:r>
      <w:r w:rsidRPr="008A2087">
        <w:rPr>
          <w:rFonts w:ascii="Arial" w:hAnsi="Arial" w:cs="Arial"/>
          <w:b w:val="0"/>
          <w:bCs/>
          <w:szCs w:val="24"/>
        </w:rPr>
        <w:t>:</w:t>
      </w:r>
      <w:r w:rsidRPr="008A2087">
        <w:rPr>
          <w:rFonts w:ascii="Arial" w:hAnsi="Arial" w:cs="Arial"/>
          <w:b w:val="0"/>
          <w:bCs/>
          <w:szCs w:val="24"/>
        </w:rPr>
        <w:tab/>
      </w:r>
      <w:r w:rsidR="000D42C4" w:rsidRPr="008A2087">
        <w:rPr>
          <w:rFonts w:ascii="Arial" w:hAnsi="Arial" w:cs="Arial"/>
          <w:b w:val="0"/>
          <w:bCs/>
          <w:szCs w:val="24"/>
        </w:rPr>
        <w:t xml:space="preserve">September </w:t>
      </w:r>
      <w:r w:rsidR="00865D29">
        <w:rPr>
          <w:rFonts w:ascii="Arial" w:hAnsi="Arial" w:cs="Arial"/>
          <w:b w:val="0"/>
          <w:bCs/>
          <w:szCs w:val="24"/>
        </w:rPr>
        <w:t>8</w:t>
      </w:r>
      <w:r w:rsidR="00AF30D5" w:rsidRPr="008A2087">
        <w:rPr>
          <w:rFonts w:ascii="Arial" w:hAnsi="Arial" w:cs="Arial"/>
          <w:b w:val="0"/>
          <w:bCs/>
          <w:szCs w:val="24"/>
        </w:rPr>
        <w:t>, 20</w:t>
      </w:r>
      <w:r w:rsidR="00466312" w:rsidRPr="008A2087">
        <w:rPr>
          <w:rFonts w:ascii="Arial" w:hAnsi="Arial" w:cs="Arial"/>
          <w:b w:val="0"/>
          <w:bCs/>
          <w:szCs w:val="24"/>
        </w:rPr>
        <w:t>2</w:t>
      </w:r>
      <w:r w:rsidR="00865D29">
        <w:rPr>
          <w:rFonts w:ascii="Arial" w:hAnsi="Arial" w:cs="Arial"/>
          <w:b w:val="0"/>
          <w:bCs/>
          <w:szCs w:val="24"/>
        </w:rPr>
        <w:t>5</w:t>
      </w:r>
    </w:p>
    <w:p w14:paraId="63AF64E9" w14:textId="0B78F712" w:rsidR="003209FA" w:rsidRPr="008A2087" w:rsidRDefault="003209FA" w:rsidP="005A3336">
      <w:pPr>
        <w:tabs>
          <w:tab w:val="left" w:pos="-720"/>
        </w:tabs>
        <w:suppressAutoHyphens/>
        <w:overflowPunct/>
        <w:autoSpaceDE/>
        <w:autoSpaceDN/>
        <w:adjustRightInd/>
        <w:spacing w:line="276" w:lineRule="auto"/>
        <w:jc w:val="both"/>
        <w:textAlignment w:val="auto"/>
        <w:rPr>
          <w:rFonts w:ascii="Arial" w:hAnsi="Arial" w:cs="Arial"/>
          <w:b w:val="0"/>
          <w:bCs/>
          <w:szCs w:val="24"/>
        </w:rPr>
      </w:pPr>
      <w:r w:rsidRPr="008A2087">
        <w:rPr>
          <w:rFonts w:ascii="Arial" w:hAnsi="Arial" w:cs="Arial"/>
          <w:b w:val="0"/>
          <w:bCs/>
          <w:szCs w:val="24"/>
        </w:rPr>
        <w:t>PASSED</w:t>
      </w:r>
      <w:r w:rsidR="005A3336" w:rsidRPr="008A2087">
        <w:rPr>
          <w:rFonts w:ascii="Arial" w:hAnsi="Arial" w:cs="Arial"/>
          <w:b w:val="0"/>
          <w:bCs/>
          <w:szCs w:val="24"/>
        </w:rPr>
        <w:t xml:space="preserve"> SECOND READING</w:t>
      </w:r>
      <w:r w:rsidRPr="008A2087">
        <w:rPr>
          <w:rFonts w:ascii="Arial" w:hAnsi="Arial" w:cs="Arial"/>
          <w:b w:val="0"/>
          <w:bCs/>
          <w:szCs w:val="24"/>
        </w:rPr>
        <w:t>:</w:t>
      </w:r>
      <w:r w:rsidRPr="008A2087">
        <w:rPr>
          <w:rFonts w:ascii="Arial" w:hAnsi="Arial" w:cs="Arial"/>
          <w:b w:val="0"/>
          <w:bCs/>
          <w:szCs w:val="24"/>
        </w:rPr>
        <w:tab/>
      </w:r>
    </w:p>
    <w:p w14:paraId="5ABF2778" w14:textId="77777777" w:rsidR="001365CD" w:rsidRDefault="001365CD" w:rsidP="005A3336">
      <w:pPr>
        <w:tabs>
          <w:tab w:val="left" w:pos="-720"/>
        </w:tabs>
        <w:suppressAutoHyphens/>
        <w:overflowPunct/>
        <w:autoSpaceDE/>
        <w:autoSpaceDN/>
        <w:adjustRightInd/>
        <w:spacing w:line="276" w:lineRule="auto"/>
        <w:jc w:val="both"/>
        <w:textAlignment w:val="auto"/>
        <w:rPr>
          <w:rFonts w:ascii="Arial" w:hAnsi="Arial" w:cs="Arial"/>
          <w:b w:val="0"/>
          <w:szCs w:val="24"/>
        </w:rPr>
      </w:pPr>
    </w:p>
    <w:p w14:paraId="725A04DA" w14:textId="77777777" w:rsidR="009A3324" w:rsidRPr="001365CD" w:rsidRDefault="009A3324" w:rsidP="005A3336">
      <w:pPr>
        <w:tabs>
          <w:tab w:val="left" w:pos="-720"/>
        </w:tabs>
        <w:suppressAutoHyphens/>
        <w:overflowPunct/>
        <w:autoSpaceDE/>
        <w:autoSpaceDN/>
        <w:adjustRightInd/>
        <w:spacing w:line="276" w:lineRule="auto"/>
        <w:jc w:val="both"/>
        <w:textAlignment w:val="auto"/>
        <w:rPr>
          <w:rFonts w:ascii="Arial" w:hAnsi="Arial" w:cs="Arial"/>
          <w:b w:val="0"/>
          <w:szCs w:val="24"/>
        </w:rPr>
      </w:pPr>
    </w:p>
    <w:p w14:paraId="02790C5F" w14:textId="77777777" w:rsidR="003209FA" w:rsidRPr="001365CD" w:rsidRDefault="003209FA" w:rsidP="005A3336">
      <w:pPr>
        <w:tabs>
          <w:tab w:val="left" w:pos="-720"/>
        </w:tabs>
        <w:suppressAutoHyphens/>
        <w:overflowPunct/>
        <w:autoSpaceDE/>
        <w:autoSpaceDN/>
        <w:adjustRightInd/>
        <w:spacing w:line="276" w:lineRule="auto"/>
        <w:jc w:val="both"/>
        <w:textAlignment w:val="auto"/>
        <w:rPr>
          <w:rFonts w:ascii="Arial" w:hAnsi="Arial" w:cs="Arial"/>
          <w:szCs w:val="24"/>
        </w:rPr>
      </w:pPr>
    </w:p>
    <w:p w14:paraId="2D919242" w14:textId="77777777" w:rsidR="005A3336" w:rsidRPr="005A3336" w:rsidRDefault="003209FA" w:rsidP="005A3336">
      <w:pPr>
        <w:tabs>
          <w:tab w:val="left" w:pos="-720"/>
        </w:tabs>
        <w:suppressAutoHyphens/>
        <w:overflowPunct/>
        <w:autoSpaceDE/>
        <w:autoSpaceDN/>
        <w:adjustRightInd/>
        <w:spacing w:line="276" w:lineRule="auto"/>
        <w:textAlignment w:val="auto"/>
        <w:rPr>
          <w:rFonts w:ascii="Arial" w:hAnsi="Arial" w:cs="Arial"/>
          <w:b w:val="0"/>
          <w:szCs w:val="24"/>
        </w:rPr>
      </w:pPr>
      <w:r w:rsidRPr="001365CD">
        <w:rPr>
          <w:rFonts w:ascii="Arial" w:hAnsi="Arial" w:cs="Arial"/>
          <w:b w:val="0"/>
          <w:szCs w:val="24"/>
        </w:rPr>
        <w:tab/>
      </w:r>
      <w:r w:rsidRPr="001365CD">
        <w:rPr>
          <w:rFonts w:ascii="Arial" w:hAnsi="Arial" w:cs="Arial"/>
          <w:b w:val="0"/>
          <w:szCs w:val="24"/>
        </w:rPr>
        <w:tab/>
      </w:r>
      <w:r w:rsidRPr="001365CD">
        <w:rPr>
          <w:rFonts w:ascii="Arial" w:hAnsi="Arial" w:cs="Arial"/>
          <w:b w:val="0"/>
          <w:szCs w:val="24"/>
        </w:rPr>
        <w:tab/>
      </w:r>
      <w:r w:rsidRPr="001365CD">
        <w:rPr>
          <w:rFonts w:ascii="Arial" w:hAnsi="Arial" w:cs="Arial"/>
          <w:b w:val="0"/>
          <w:szCs w:val="24"/>
        </w:rPr>
        <w:tab/>
      </w:r>
      <w:r w:rsidRPr="001365CD">
        <w:rPr>
          <w:rFonts w:ascii="Arial" w:hAnsi="Arial" w:cs="Arial"/>
          <w:b w:val="0"/>
          <w:szCs w:val="24"/>
        </w:rPr>
        <w:tab/>
      </w:r>
      <w:r w:rsidRPr="001365CD">
        <w:rPr>
          <w:rFonts w:ascii="Arial" w:hAnsi="Arial" w:cs="Arial"/>
          <w:b w:val="0"/>
          <w:szCs w:val="24"/>
        </w:rPr>
        <w:tab/>
      </w:r>
      <w:r w:rsidR="005A3336" w:rsidRPr="005A3336">
        <w:rPr>
          <w:rFonts w:ascii="Arial" w:hAnsi="Arial" w:cs="Arial"/>
          <w:b w:val="0"/>
          <w:szCs w:val="24"/>
        </w:rPr>
        <w:t>_____________________________________</w:t>
      </w:r>
    </w:p>
    <w:p w14:paraId="44A4B5FC" w14:textId="682B0610" w:rsidR="005A3336" w:rsidRP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r w:rsidRPr="005A3336">
        <w:rPr>
          <w:rFonts w:ascii="Arial" w:hAnsi="Arial" w:cs="Arial"/>
          <w:b w:val="0"/>
          <w:szCs w:val="24"/>
        </w:rPr>
        <w:tab/>
      </w:r>
      <w:r w:rsidRPr="005A3336">
        <w:rPr>
          <w:rFonts w:ascii="Arial" w:hAnsi="Arial" w:cs="Arial"/>
          <w:b w:val="0"/>
          <w:szCs w:val="24"/>
        </w:rPr>
        <w:tab/>
      </w:r>
      <w:r w:rsidRPr="005A3336">
        <w:rPr>
          <w:rFonts w:ascii="Arial" w:hAnsi="Arial" w:cs="Arial"/>
          <w:b w:val="0"/>
          <w:szCs w:val="24"/>
        </w:rPr>
        <w:tab/>
      </w:r>
      <w:r w:rsidRPr="005A3336">
        <w:rPr>
          <w:rFonts w:ascii="Arial" w:hAnsi="Arial" w:cs="Arial"/>
          <w:b w:val="0"/>
          <w:szCs w:val="24"/>
        </w:rPr>
        <w:tab/>
      </w:r>
      <w:r w:rsidRPr="005A3336">
        <w:rPr>
          <w:rFonts w:ascii="Arial" w:hAnsi="Arial" w:cs="Arial"/>
          <w:b w:val="0"/>
          <w:szCs w:val="24"/>
        </w:rPr>
        <w:tab/>
      </w:r>
      <w:r w:rsidRPr="005A3336">
        <w:rPr>
          <w:rFonts w:ascii="Arial" w:hAnsi="Arial" w:cs="Arial"/>
          <w:b w:val="0"/>
          <w:szCs w:val="24"/>
        </w:rPr>
        <w:tab/>
      </w:r>
      <w:r w:rsidR="0010219A">
        <w:rPr>
          <w:rFonts w:ascii="Arial" w:hAnsi="Arial" w:cs="Arial"/>
          <w:b w:val="0"/>
          <w:szCs w:val="24"/>
        </w:rPr>
        <w:t>Thomas L. Guidugli Jr., Mayor</w:t>
      </w:r>
    </w:p>
    <w:p w14:paraId="7DE64D60" w14:textId="77777777" w:rsidR="005A3336" w:rsidRP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p>
    <w:p w14:paraId="07334AFF" w14:textId="77777777" w:rsidR="005A3336" w:rsidRP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r w:rsidRPr="005A3336">
        <w:rPr>
          <w:rFonts w:ascii="Arial" w:hAnsi="Arial" w:cs="Arial"/>
          <w:b w:val="0"/>
          <w:szCs w:val="24"/>
        </w:rPr>
        <w:t>ATTEST:</w:t>
      </w:r>
    </w:p>
    <w:p w14:paraId="55D0DA7F" w14:textId="77777777" w:rsidR="005A3336" w:rsidRP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p>
    <w:p w14:paraId="485B2D60" w14:textId="77777777" w:rsidR="005A3336" w:rsidRP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r w:rsidRPr="005A3336">
        <w:rPr>
          <w:rFonts w:ascii="Arial" w:hAnsi="Arial" w:cs="Arial"/>
          <w:b w:val="0"/>
          <w:szCs w:val="24"/>
        </w:rPr>
        <w:t>_____________________________________</w:t>
      </w:r>
    </w:p>
    <w:p w14:paraId="6CE8A3A6" w14:textId="6B4E9A89" w:rsidR="005A3336" w:rsidRPr="005A3336" w:rsidRDefault="00723719" w:rsidP="005A3336">
      <w:pPr>
        <w:tabs>
          <w:tab w:val="left" w:pos="-720"/>
        </w:tabs>
        <w:suppressAutoHyphens/>
        <w:overflowPunct/>
        <w:autoSpaceDE/>
        <w:autoSpaceDN/>
        <w:adjustRightInd/>
        <w:spacing w:line="276" w:lineRule="auto"/>
        <w:textAlignment w:val="auto"/>
        <w:rPr>
          <w:rFonts w:ascii="Arial" w:hAnsi="Arial" w:cs="Arial"/>
          <w:b w:val="0"/>
          <w:szCs w:val="24"/>
        </w:rPr>
      </w:pPr>
      <w:r>
        <w:rPr>
          <w:rFonts w:ascii="Arial" w:hAnsi="Arial" w:cs="Arial"/>
          <w:b w:val="0"/>
          <w:szCs w:val="24"/>
        </w:rPr>
        <w:t>Tiffany Myers</w:t>
      </w:r>
      <w:r w:rsidR="0010219A">
        <w:rPr>
          <w:rFonts w:ascii="Arial" w:hAnsi="Arial" w:cs="Arial"/>
          <w:b w:val="0"/>
          <w:szCs w:val="24"/>
        </w:rPr>
        <w:t>, City Clerk</w:t>
      </w:r>
    </w:p>
    <w:p w14:paraId="33DB0719" w14:textId="77777777" w:rsidR="005A3336" w:rsidRP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p>
    <w:p w14:paraId="022193DD" w14:textId="77777777" w:rsid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p>
    <w:p w14:paraId="17E2DBBB" w14:textId="77777777" w:rsidR="005A3336" w:rsidRDefault="005A3336" w:rsidP="005A3336">
      <w:pPr>
        <w:tabs>
          <w:tab w:val="left" w:pos="-720"/>
        </w:tabs>
        <w:suppressAutoHyphens/>
        <w:overflowPunct/>
        <w:autoSpaceDE/>
        <w:autoSpaceDN/>
        <w:adjustRightInd/>
        <w:spacing w:line="276" w:lineRule="auto"/>
        <w:textAlignment w:val="auto"/>
        <w:rPr>
          <w:rFonts w:ascii="Arial" w:hAnsi="Arial" w:cs="Arial"/>
          <w:b w:val="0"/>
          <w:szCs w:val="24"/>
        </w:rPr>
      </w:pPr>
    </w:p>
    <w:sectPr w:rsidR="005A3336" w:rsidSect="005A3336">
      <w:headerReference w:type="default" r:id="rId11"/>
      <w:footerReference w:type="even" r:id="rId12"/>
      <w:footerReference w:type="default" r:id="rId13"/>
      <w:pgSz w:w="12240" w:h="15840" w:code="1"/>
      <w:pgMar w:top="1008" w:right="1440" w:bottom="1008" w:left="1440" w:header="720" w:footer="720" w:gutter="0"/>
      <w:cols w:space="720"/>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32BF" w14:textId="77777777" w:rsidR="00D8678F" w:rsidRDefault="00D8678F">
      <w:r>
        <w:separator/>
      </w:r>
    </w:p>
  </w:endnote>
  <w:endnote w:type="continuationSeparator" w:id="0">
    <w:p w14:paraId="00459CFC" w14:textId="77777777" w:rsidR="00D8678F" w:rsidRDefault="00D8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B2D3" w14:textId="77777777" w:rsidR="006515FB" w:rsidRDefault="006515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91F3A05" w14:textId="77777777" w:rsidR="006515FB" w:rsidRDefault="0065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979" w14:textId="60AECA51" w:rsidR="006515FB" w:rsidRPr="003A3307" w:rsidRDefault="006515FB" w:rsidP="00D82F9F">
    <w:pPr>
      <w:pStyle w:val="Footer"/>
      <w:jc w:val="center"/>
      <w:rPr>
        <w:rFonts w:ascii="Arial" w:hAnsi="Arial" w:cs="Arial"/>
        <w:sz w:val="20"/>
      </w:rPr>
    </w:pPr>
    <w:r w:rsidRPr="003209FA">
      <w:rPr>
        <w:rFonts w:ascii="Arial" w:hAnsi="Arial" w:cs="Arial"/>
        <w:sz w:val="20"/>
      </w:rPr>
      <w:t xml:space="preserve">Page </w:t>
    </w:r>
    <w:r w:rsidRPr="003209FA">
      <w:rPr>
        <w:rFonts w:ascii="Arial" w:hAnsi="Arial" w:cs="Arial"/>
        <w:b w:val="0"/>
        <w:bCs/>
        <w:sz w:val="20"/>
      </w:rPr>
      <w:fldChar w:fldCharType="begin"/>
    </w:r>
    <w:r w:rsidRPr="003209FA">
      <w:rPr>
        <w:rFonts w:ascii="Arial" w:hAnsi="Arial" w:cs="Arial"/>
        <w:bCs/>
        <w:sz w:val="20"/>
      </w:rPr>
      <w:instrText xml:space="preserve"> PAGE </w:instrText>
    </w:r>
    <w:r w:rsidRPr="003209FA">
      <w:rPr>
        <w:rFonts w:ascii="Arial" w:hAnsi="Arial" w:cs="Arial"/>
        <w:b w:val="0"/>
        <w:bCs/>
        <w:sz w:val="20"/>
      </w:rPr>
      <w:fldChar w:fldCharType="separate"/>
    </w:r>
    <w:r w:rsidR="007D6293">
      <w:rPr>
        <w:rFonts w:ascii="Arial" w:hAnsi="Arial" w:cs="Arial"/>
        <w:bCs/>
        <w:noProof/>
        <w:sz w:val="20"/>
      </w:rPr>
      <w:t>2</w:t>
    </w:r>
    <w:r w:rsidRPr="003209FA">
      <w:rPr>
        <w:rFonts w:ascii="Arial" w:hAnsi="Arial" w:cs="Arial"/>
        <w:b w:val="0"/>
        <w:bCs/>
        <w:sz w:val="20"/>
      </w:rPr>
      <w:fldChar w:fldCharType="end"/>
    </w:r>
    <w:r w:rsidRPr="003209FA">
      <w:rPr>
        <w:rFonts w:ascii="Arial" w:hAnsi="Arial" w:cs="Arial"/>
        <w:sz w:val="20"/>
      </w:rPr>
      <w:t xml:space="preserve"> of </w:t>
    </w:r>
    <w:r w:rsidRPr="003209FA">
      <w:rPr>
        <w:rFonts w:ascii="Arial" w:hAnsi="Arial" w:cs="Arial"/>
        <w:b w:val="0"/>
        <w:bCs/>
        <w:sz w:val="20"/>
      </w:rPr>
      <w:fldChar w:fldCharType="begin"/>
    </w:r>
    <w:r w:rsidRPr="003209FA">
      <w:rPr>
        <w:rFonts w:ascii="Arial" w:hAnsi="Arial" w:cs="Arial"/>
        <w:bCs/>
        <w:sz w:val="20"/>
      </w:rPr>
      <w:instrText xml:space="preserve"> NUMPAGES  </w:instrText>
    </w:r>
    <w:r w:rsidRPr="003209FA">
      <w:rPr>
        <w:rFonts w:ascii="Arial" w:hAnsi="Arial" w:cs="Arial"/>
        <w:b w:val="0"/>
        <w:bCs/>
        <w:sz w:val="20"/>
      </w:rPr>
      <w:fldChar w:fldCharType="separate"/>
    </w:r>
    <w:r w:rsidR="007D6293">
      <w:rPr>
        <w:rFonts w:ascii="Arial" w:hAnsi="Arial" w:cs="Arial"/>
        <w:bCs/>
        <w:noProof/>
        <w:sz w:val="20"/>
      </w:rPr>
      <w:t>2</w:t>
    </w:r>
    <w:r w:rsidRPr="003209FA">
      <w:rPr>
        <w:rFonts w:ascii="Arial" w:hAnsi="Arial" w:cs="Arial"/>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B253" w14:textId="77777777" w:rsidR="00D8678F" w:rsidRDefault="00D8678F">
      <w:r>
        <w:separator/>
      </w:r>
    </w:p>
  </w:footnote>
  <w:footnote w:type="continuationSeparator" w:id="0">
    <w:p w14:paraId="5C0EE586" w14:textId="77777777" w:rsidR="00D8678F" w:rsidRDefault="00D8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1D78" w14:textId="405CCEFE" w:rsidR="00D82F9F" w:rsidRPr="00D82F9F" w:rsidRDefault="00D82F9F" w:rsidP="00D82F9F">
    <w:pPr>
      <w:pStyle w:val="Header"/>
      <w:jc w:val="right"/>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53"/>
    <w:rsid w:val="0001204E"/>
    <w:rsid w:val="00020F90"/>
    <w:rsid w:val="0002251C"/>
    <w:rsid w:val="000A3C10"/>
    <w:rsid w:val="000A7DEA"/>
    <w:rsid w:val="000C1510"/>
    <w:rsid w:val="000D42C4"/>
    <w:rsid w:val="000E18FE"/>
    <w:rsid w:val="00100287"/>
    <w:rsid w:val="0010034C"/>
    <w:rsid w:val="00100BFA"/>
    <w:rsid w:val="0010219A"/>
    <w:rsid w:val="00102455"/>
    <w:rsid w:val="00133811"/>
    <w:rsid w:val="001365CD"/>
    <w:rsid w:val="001411DC"/>
    <w:rsid w:val="001419BD"/>
    <w:rsid w:val="00147C1F"/>
    <w:rsid w:val="00170CD6"/>
    <w:rsid w:val="00171163"/>
    <w:rsid w:val="00176185"/>
    <w:rsid w:val="00187476"/>
    <w:rsid w:val="001E31EC"/>
    <w:rsid w:val="00210B55"/>
    <w:rsid w:val="00251499"/>
    <w:rsid w:val="00255D33"/>
    <w:rsid w:val="00275F29"/>
    <w:rsid w:val="00276B14"/>
    <w:rsid w:val="002815A8"/>
    <w:rsid w:val="002A7BC7"/>
    <w:rsid w:val="002B7328"/>
    <w:rsid w:val="002C155C"/>
    <w:rsid w:val="002D1844"/>
    <w:rsid w:val="002E33BD"/>
    <w:rsid w:val="003209FA"/>
    <w:rsid w:val="00321BE3"/>
    <w:rsid w:val="003348CD"/>
    <w:rsid w:val="003A3307"/>
    <w:rsid w:val="00414F9A"/>
    <w:rsid w:val="0041506C"/>
    <w:rsid w:val="00421BAE"/>
    <w:rsid w:val="00466312"/>
    <w:rsid w:val="0047086D"/>
    <w:rsid w:val="00492ED2"/>
    <w:rsid w:val="00497AB8"/>
    <w:rsid w:val="004C3944"/>
    <w:rsid w:val="004D2346"/>
    <w:rsid w:val="00502E9E"/>
    <w:rsid w:val="005045F6"/>
    <w:rsid w:val="00524D19"/>
    <w:rsid w:val="00542081"/>
    <w:rsid w:val="00557B2D"/>
    <w:rsid w:val="0058484E"/>
    <w:rsid w:val="00585EB1"/>
    <w:rsid w:val="005A3336"/>
    <w:rsid w:val="005E2C15"/>
    <w:rsid w:val="00626E5F"/>
    <w:rsid w:val="00634663"/>
    <w:rsid w:val="006515FB"/>
    <w:rsid w:val="00654A36"/>
    <w:rsid w:val="00672353"/>
    <w:rsid w:val="006919EA"/>
    <w:rsid w:val="006D43F9"/>
    <w:rsid w:val="006D6C46"/>
    <w:rsid w:val="006F1009"/>
    <w:rsid w:val="007020C6"/>
    <w:rsid w:val="00704401"/>
    <w:rsid w:val="007104F3"/>
    <w:rsid w:val="00723719"/>
    <w:rsid w:val="007263FE"/>
    <w:rsid w:val="007316D1"/>
    <w:rsid w:val="007351D3"/>
    <w:rsid w:val="00745A0C"/>
    <w:rsid w:val="007508A6"/>
    <w:rsid w:val="00777134"/>
    <w:rsid w:val="007D48BB"/>
    <w:rsid w:val="007D6293"/>
    <w:rsid w:val="007F336B"/>
    <w:rsid w:val="008006E3"/>
    <w:rsid w:val="0083695B"/>
    <w:rsid w:val="00857FB5"/>
    <w:rsid w:val="00862E0A"/>
    <w:rsid w:val="00865D29"/>
    <w:rsid w:val="008767CF"/>
    <w:rsid w:val="008A2087"/>
    <w:rsid w:val="008C6A2E"/>
    <w:rsid w:val="008F1B67"/>
    <w:rsid w:val="0092098C"/>
    <w:rsid w:val="009231AE"/>
    <w:rsid w:val="009733B1"/>
    <w:rsid w:val="009A3324"/>
    <w:rsid w:val="009C3B54"/>
    <w:rsid w:val="009F389F"/>
    <w:rsid w:val="00A17979"/>
    <w:rsid w:val="00A314EE"/>
    <w:rsid w:val="00A440BA"/>
    <w:rsid w:val="00A54D3E"/>
    <w:rsid w:val="00A76DB7"/>
    <w:rsid w:val="00AC362F"/>
    <w:rsid w:val="00AF30D5"/>
    <w:rsid w:val="00AF4D49"/>
    <w:rsid w:val="00B21E34"/>
    <w:rsid w:val="00B44CFC"/>
    <w:rsid w:val="00B53AA6"/>
    <w:rsid w:val="00B600F8"/>
    <w:rsid w:val="00BA0B13"/>
    <w:rsid w:val="00BD2DFB"/>
    <w:rsid w:val="00BD645F"/>
    <w:rsid w:val="00BF07A9"/>
    <w:rsid w:val="00C3785C"/>
    <w:rsid w:val="00C414E2"/>
    <w:rsid w:val="00C548F2"/>
    <w:rsid w:val="00C91048"/>
    <w:rsid w:val="00CB1F8A"/>
    <w:rsid w:val="00CC0014"/>
    <w:rsid w:val="00D049F8"/>
    <w:rsid w:val="00D1777F"/>
    <w:rsid w:val="00D23931"/>
    <w:rsid w:val="00D3308E"/>
    <w:rsid w:val="00D82F9F"/>
    <w:rsid w:val="00D8678F"/>
    <w:rsid w:val="00D86C8C"/>
    <w:rsid w:val="00DB59D5"/>
    <w:rsid w:val="00E14FB3"/>
    <w:rsid w:val="00E41C29"/>
    <w:rsid w:val="00EC08AE"/>
    <w:rsid w:val="00EC690C"/>
    <w:rsid w:val="00EF35F3"/>
    <w:rsid w:val="00F06D9B"/>
    <w:rsid w:val="00F10B89"/>
    <w:rsid w:val="00F24149"/>
    <w:rsid w:val="00F5469E"/>
    <w:rsid w:val="00F76740"/>
    <w:rsid w:val="00F8758A"/>
    <w:rsid w:val="00FC030E"/>
    <w:rsid w:val="00FD3A44"/>
    <w:rsid w:val="00FE6B23"/>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7795A"/>
  <w15:docId w15:val="{80C63B98-0624-48B4-A705-F4C30B13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line="480" w:lineRule="auto"/>
      <w:ind w:left="720"/>
      <w:jc w:val="both"/>
    </w:pPr>
    <w:rPr>
      <w:b w:val="0"/>
      <w:bCs/>
    </w:rPr>
  </w:style>
  <w:style w:type="paragraph" w:styleId="BodyText">
    <w:name w:val="Body Text"/>
    <w:basedOn w:val="Normal"/>
    <w:link w:val="BodyTextChar"/>
    <w:uiPriority w:val="99"/>
    <w:semiHidden/>
    <w:unhideWhenUsed/>
    <w:rsid w:val="003209FA"/>
    <w:pPr>
      <w:spacing w:after="120"/>
    </w:pPr>
  </w:style>
  <w:style w:type="character" w:customStyle="1" w:styleId="BodyTextChar">
    <w:name w:val="Body Text Char"/>
    <w:link w:val="BodyText"/>
    <w:uiPriority w:val="99"/>
    <w:semiHidden/>
    <w:rsid w:val="003209FA"/>
    <w:rPr>
      <w:b/>
      <w:sz w:val="24"/>
    </w:rPr>
  </w:style>
  <w:style w:type="paragraph" w:styleId="Header">
    <w:name w:val="header"/>
    <w:basedOn w:val="Normal"/>
    <w:link w:val="HeaderChar"/>
    <w:uiPriority w:val="99"/>
    <w:unhideWhenUsed/>
    <w:rsid w:val="003209FA"/>
    <w:pPr>
      <w:tabs>
        <w:tab w:val="center" w:pos="4680"/>
        <w:tab w:val="right" w:pos="9360"/>
      </w:tabs>
    </w:pPr>
  </w:style>
  <w:style w:type="character" w:customStyle="1" w:styleId="HeaderChar">
    <w:name w:val="Header Char"/>
    <w:link w:val="Header"/>
    <w:uiPriority w:val="99"/>
    <w:rsid w:val="003209FA"/>
    <w:rPr>
      <w:b/>
      <w:sz w:val="24"/>
    </w:rPr>
  </w:style>
  <w:style w:type="character" w:customStyle="1" w:styleId="FooterChar">
    <w:name w:val="Footer Char"/>
    <w:link w:val="Footer"/>
    <w:uiPriority w:val="99"/>
    <w:rsid w:val="003209FA"/>
    <w:rPr>
      <w:b/>
      <w:sz w:val="24"/>
    </w:rPr>
  </w:style>
  <w:style w:type="paragraph" w:styleId="BalloonText">
    <w:name w:val="Balloon Text"/>
    <w:basedOn w:val="Normal"/>
    <w:link w:val="BalloonTextChar"/>
    <w:uiPriority w:val="99"/>
    <w:semiHidden/>
    <w:unhideWhenUsed/>
    <w:rsid w:val="00D1777F"/>
    <w:rPr>
      <w:rFonts w:ascii="Tahoma" w:hAnsi="Tahoma" w:cs="Tahoma"/>
      <w:sz w:val="16"/>
      <w:szCs w:val="16"/>
    </w:rPr>
  </w:style>
  <w:style w:type="character" w:customStyle="1" w:styleId="BalloonTextChar">
    <w:name w:val="Balloon Text Char"/>
    <w:link w:val="BalloonText"/>
    <w:uiPriority w:val="99"/>
    <w:semiHidden/>
    <w:rsid w:val="00D1777F"/>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d4b5f-0bec-4e99-8ce2-8a4d5b8131a6">
      <Terms xmlns="http://schemas.microsoft.com/office/infopath/2007/PartnerControls"/>
    </lcf76f155ced4ddcb4097134ff3c332f>
    <TaxCatchAll xmlns="10fa7df2-84c0-4bcd-b69d-9ef5c3a9c197" xsi:nil="true"/>
    <_dlc_DocId xmlns="10fa7df2-84c0-4bcd-b69d-9ef5c3a9c197">WFSZAYMMU5MX-297342542-43844</_dlc_DocId>
    <_dlc_DocIdUrl xmlns="10fa7df2-84c0-4bcd-b69d-9ef5c3a9c197">
      <Url>https://newportky.sharepoint.com/sites/OldData/_layouts/15/DocIdRedir.aspx?ID=WFSZAYMMU5MX-297342542-43844</Url>
      <Description>WFSZAYMMU5MX-297342542-43844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ADDD5FFBF240489B5788F8B2C807C6" ma:contentTypeVersion="15" ma:contentTypeDescription="Create a new document." ma:contentTypeScope="" ma:versionID="25df7b5a5bd4be8b69d5366a056a560c">
  <xsd:schema xmlns:xsd="http://www.w3.org/2001/XMLSchema" xmlns:xs="http://www.w3.org/2001/XMLSchema" xmlns:p="http://schemas.microsoft.com/office/2006/metadata/properties" xmlns:ns2="10fa7df2-84c0-4bcd-b69d-9ef5c3a9c197" xmlns:ns3="134d4b5f-0bec-4e99-8ce2-8a4d5b8131a6" targetNamespace="http://schemas.microsoft.com/office/2006/metadata/properties" ma:root="true" ma:fieldsID="6f83832ba64dcfcc3991f774ef799b54" ns2:_="" ns3:_="">
    <xsd:import namespace="10fa7df2-84c0-4bcd-b69d-9ef5c3a9c197"/>
    <xsd:import namespace="134d4b5f-0bec-4e99-8ce2-8a4d5b8131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a7df2-84c0-4bcd-b69d-9ef5c3a9c1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58c558a-8fbc-4751-9999-7c4f58781800}" ma:internalName="TaxCatchAll" ma:showField="CatchAllData" ma:web="10fa7df2-84c0-4bcd-b69d-9ef5c3a9c19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d4b5f-0bec-4e99-8ce2-8a4d5b8131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927575-6029-4e76-9f13-b8bc4401bab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4288F-0544-4C48-B943-054A7B66767D}">
  <ds:schemaRefs>
    <ds:schemaRef ds:uri="http://schemas.microsoft.com/office/2006/metadata/properties"/>
    <ds:schemaRef ds:uri="http://schemas.microsoft.com/office/infopath/2007/PartnerControls"/>
    <ds:schemaRef ds:uri="134d4b5f-0bec-4e99-8ce2-8a4d5b8131a6"/>
    <ds:schemaRef ds:uri="10fa7df2-84c0-4bcd-b69d-9ef5c3a9c197"/>
  </ds:schemaRefs>
</ds:datastoreItem>
</file>

<file path=customXml/itemProps2.xml><?xml version="1.0" encoding="utf-8"?>
<ds:datastoreItem xmlns:ds="http://schemas.openxmlformats.org/officeDocument/2006/customXml" ds:itemID="{553EA7CE-5CBC-49F8-AAF3-B32A0BA9F165}">
  <ds:schemaRefs>
    <ds:schemaRef ds:uri="http://schemas.openxmlformats.org/officeDocument/2006/bibliography"/>
  </ds:schemaRefs>
</ds:datastoreItem>
</file>

<file path=customXml/itemProps3.xml><?xml version="1.0" encoding="utf-8"?>
<ds:datastoreItem xmlns:ds="http://schemas.openxmlformats.org/officeDocument/2006/customXml" ds:itemID="{48F0F264-960E-46F0-AC76-A711C4BAB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a7df2-84c0-4bcd-b69d-9ef5c3a9c197"/>
    <ds:schemaRef ds:uri="134d4b5f-0bec-4e99-8ce2-8a4d5b81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BA0D7-1399-47F8-ACF7-9EF1D128EA47}">
  <ds:schemaRefs>
    <ds:schemaRef ds:uri="http://schemas.microsoft.com/sharepoint/events"/>
  </ds:schemaRefs>
</ds:datastoreItem>
</file>

<file path=customXml/itemProps5.xml><?xml version="1.0" encoding="utf-8"?>
<ds:datastoreItem xmlns:ds="http://schemas.openxmlformats.org/officeDocument/2006/customXml" ds:itemID="{C50FE070-9A5E-49DA-BD3F-F4A2825AC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COMMISSIONERS ORDINANCE NO</vt:lpstr>
    </vt:vector>
  </TitlesOfParts>
  <Company>City of Newport</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ORDINANCE NO</dc:title>
  <dc:creator>City of Newport</dc:creator>
  <cp:lastModifiedBy>Tiffany Myers</cp:lastModifiedBy>
  <cp:revision>7</cp:revision>
  <cp:lastPrinted>2023-08-25T19:06:00Z</cp:lastPrinted>
  <dcterms:created xsi:type="dcterms:W3CDTF">2025-09-02T13:25:00Z</dcterms:created>
  <dcterms:modified xsi:type="dcterms:W3CDTF">2025-09-05T12:31:00Z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b17c0aa7c407669fc08cf1bce517ad056a766688a5853259b24885bf78697964</vt:lpwstr>
  </property>
  <property fmtid="{D5CDD505-2E9C-101B-9397-08002B2CF9AE}" pid="3" name="ContentTypeId">
    <vt:lpwstr>0x01010042ADDD5FFBF240489B5788F8B2C807C6</vt:lpwstr>
  </property>
  <property fmtid="{D5CDD505-2E9C-101B-9397-08002B2CF9AE}" pid="4" name="Order">
    <vt:r8>4384400</vt:r8>
  </property>
  <property fmtid="{D5CDD505-2E9C-101B-9397-08002B2CF9AE}" pid="5" name="_dlc_DocIdItemGuid">
    <vt:lpwstr>e1178d75-e836-5453-af97-ad437fd3bcab</vt:lpwstr>
  </property>
</Properties>
</file>